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left"/>
        <w:rPr>
          <w:rFonts w:ascii="Arial" w:cs="Arial" w:eastAsia="Arial" w:hAnsi="Arial"/>
          <w:sz w:val="28"/>
          <w:szCs w:val="28"/>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-409574</wp:posOffset>
            </wp:positionH>
            <wp:positionV relativeFrom="paragraph">
              <wp:posOffset>161925</wp:posOffset>
            </wp:positionV>
            <wp:extent cx="1683068" cy="13049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3068" cy="1304925"/>
                    </a:xfrm>
                    <a:prstGeom prst="rect"/>
                    <a:ln/>
                  </pic:spPr>
                </pic:pic>
              </a:graphicData>
            </a:graphic>
          </wp:anchor>
        </w:drawing>
      </w:r>
    </w:p>
    <w:p w:rsidR="00000000" w:rsidDel="00000000" w:rsidP="00000000" w:rsidRDefault="00000000" w:rsidRPr="00000000" w14:paraId="00000001">
      <w:pPr>
        <w:pStyle w:val="Title"/>
        <w:rPr>
          <w:rFonts w:ascii="Droid Sans Mono" w:cs="Droid Sans Mono" w:eastAsia="Droid Sans Mono" w:hAnsi="Droid Sans Mono"/>
          <w:b w:val="0"/>
          <w:color w:val="ff0000"/>
          <w:sz w:val="48"/>
          <w:szCs w:val="48"/>
          <w:vertAlign w:val="baseline"/>
        </w:rPr>
      </w:pPr>
      <w:r w:rsidDel="00000000" w:rsidR="00000000" w:rsidRPr="00000000">
        <w:rPr>
          <w:rFonts w:ascii="Droid Sans Mono" w:cs="Droid Sans Mono" w:eastAsia="Droid Sans Mono" w:hAnsi="Droid Sans Mono"/>
          <w:b w:val="1"/>
          <w:color w:val="ff0000"/>
          <w:sz w:val="48"/>
          <w:szCs w:val="48"/>
          <w:vertAlign w:val="baseline"/>
          <w:rtl w:val="0"/>
        </w:rPr>
        <w:t xml:space="preserve">2019 </w:t>
      </w:r>
      <w:r w:rsidDel="00000000" w:rsidR="00000000" w:rsidRPr="00000000">
        <w:rPr>
          <w:rFonts w:ascii="Droid Sans Mono" w:cs="Droid Sans Mono" w:eastAsia="Droid Sans Mono" w:hAnsi="Droid Sans Mono"/>
          <w:b w:val="1"/>
          <w:color w:val="ff0000"/>
          <w:sz w:val="48"/>
          <w:szCs w:val="48"/>
          <w:rtl w:val="0"/>
        </w:rPr>
        <w:t xml:space="preserve">Stx Tune-Up</w:t>
      </w:r>
      <w:r w:rsidDel="00000000" w:rsidR="00000000" w:rsidRPr="00000000">
        <w:rPr>
          <w:rtl w:val="0"/>
        </w:rPr>
      </w:r>
    </w:p>
    <w:p w:rsidR="00000000" w:rsidDel="00000000" w:rsidP="00000000" w:rsidRDefault="00000000" w:rsidRPr="00000000" w14:paraId="00000002">
      <w:pPr>
        <w:pStyle w:val="Title"/>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NOTICE OF RACE</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Teague Bay, St Croix US Virgin Islands</w:t>
      </w:r>
    </w:p>
    <w:p w:rsidR="00000000" w:rsidDel="00000000" w:rsidP="00000000" w:rsidRDefault="00000000" w:rsidRPr="00000000" w14:paraId="00000004">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February 2</w:t>
      </w:r>
      <w:r w:rsidDel="00000000" w:rsidR="00000000" w:rsidRPr="00000000">
        <w:rPr>
          <w:rFonts w:ascii="Arial" w:cs="Arial" w:eastAsia="Arial" w:hAnsi="Arial"/>
          <w:b w:val="1"/>
          <w:sz w:val="28"/>
          <w:szCs w:val="28"/>
          <w:rtl w:val="0"/>
        </w:rPr>
        <w:t xml:space="preserve">4th</w:t>
      </w:r>
      <w:r w:rsidDel="00000000" w:rsidR="00000000" w:rsidRPr="00000000">
        <w:rPr>
          <w:rFonts w:ascii="Arial" w:cs="Arial" w:eastAsia="Arial" w:hAnsi="Arial"/>
          <w:b w:val="1"/>
          <w:sz w:val="28"/>
          <w:szCs w:val="28"/>
          <w:vertAlign w:val="baseline"/>
          <w:rtl w:val="0"/>
        </w:rPr>
        <w:t xml:space="preserve">, 2019</w:t>
      </w:r>
      <w:r w:rsidDel="00000000" w:rsidR="00000000" w:rsidRPr="00000000">
        <w:rPr>
          <w:rtl w:val="0"/>
        </w:rPr>
      </w:r>
    </w:p>
    <w:p w:rsidR="00000000" w:rsidDel="00000000" w:rsidP="00000000" w:rsidRDefault="00000000" w:rsidRPr="00000000" w14:paraId="00000005">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Organizing Authority: St. Croix Yacht Club</w:t>
      </w:r>
    </w:p>
    <w:p w:rsidR="00000000" w:rsidDel="00000000" w:rsidP="00000000" w:rsidRDefault="00000000" w:rsidRPr="00000000" w14:paraId="00000006">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RULES</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This Regatta will be governed by the current Racing Rules of Sailing (RRS) and the One-Design class rules for each class except as any of these are changed by the sailing instructions.</w:t>
      </w:r>
    </w:p>
    <w:p w:rsidR="00000000" w:rsidDel="00000000" w:rsidP="00000000" w:rsidRDefault="00000000" w:rsidRPr="00000000" w14:paraId="0000000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PROPOSED </w:t>
        <w:tab/>
        <w:t xml:space="preserve">CLASSES</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-Multihull     -Jib/Main     -Spin. Racing     -Rhodes 19     -Optimist Green Fleet</w:t>
      </w:r>
    </w:p>
    <w:p w:rsidR="00000000" w:rsidDel="00000000" w:rsidP="00000000" w:rsidRDefault="00000000" w:rsidRPr="00000000" w14:paraId="0000000C">
      <w:pPr>
        <w:ind w:left="4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ENTRY</w:t>
      </w:r>
      <w:r w:rsidDel="00000000" w:rsidR="00000000" w:rsidRPr="00000000">
        <w:rPr>
          <w:rFonts w:ascii="Arial" w:cs="Arial" w:eastAsia="Arial" w:hAnsi="Arial"/>
          <w:b w:val="1"/>
          <w:sz w:val="22"/>
          <w:szCs w:val="22"/>
          <w:vertAlign w:val="baseline"/>
          <w:rtl w:val="0"/>
        </w:rPr>
        <w:t xml:space="preserve"> &amp; FEES</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Competitors may register in advance by visiting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sz w:val="22"/>
          <w:szCs w:val="22"/>
          <w:vertAlign w:val="baseline"/>
          <w:rtl w:val="0"/>
        </w:rPr>
        <w:t xml:space="preserve">St Croix Yacht Club website </w:t>
      </w:r>
      <w:hyperlink r:id="rId7">
        <w:r w:rsidDel="00000000" w:rsidR="00000000" w:rsidRPr="00000000">
          <w:rPr>
            <w:rFonts w:ascii="Arial" w:cs="Arial" w:eastAsia="Arial" w:hAnsi="Arial"/>
            <w:color w:val="0000ff"/>
            <w:sz w:val="22"/>
            <w:szCs w:val="22"/>
            <w:u w:val="single"/>
            <w:vertAlign w:val="baseline"/>
            <w:rtl w:val="0"/>
          </w:rPr>
          <w:t xml:space="preserve">www.stcroixyc.com</w:t>
        </w:r>
      </w:hyperlink>
      <w:r w:rsidDel="00000000" w:rsidR="00000000" w:rsidRPr="00000000">
        <w:rPr>
          <w:rFonts w:ascii="Arial" w:cs="Arial" w:eastAsia="Arial" w:hAnsi="Arial"/>
          <w:sz w:val="22"/>
          <w:szCs w:val="22"/>
          <w:vertAlign w:val="baseline"/>
          <w:rtl w:val="0"/>
        </w:rPr>
        <w:t xml:space="preserve"> to register.  </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-All Classes Except Optimist Green Fleet -</w:t>
        <w:tab/>
        <w:tab/>
        <w:t xml:space="preserve"> $10</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-Optimist Green -</w:t>
        <w:tab/>
        <w:tab/>
        <w:tab/>
        <w:tab/>
        <w:tab/>
        <w:t xml:space="preserve"> Free</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The entry fee </w:t>
      </w:r>
      <w:r w:rsidDel="00000000" w:rsidR="00000000" w:rsidRPr="00000000">
        <w:rPr>
          <w:rFonts w:ascii="Arial" w:cs="Arial" w:eastAsia="Arial" w:hAnsi="Arial"/>
          <w:sz w:val="22"/>
          <w:szCs w:val="22"/>
          <w:rtl w:val="0"/>
        </w:rPr>
        <w:t xml:space="preserve">may be paid online or at the Competitors meeting on Sunday, Feb. 24th*</w:t>
      </w:r>
      <w:r w:rsidDel="00000000" w:rsidR="00000000" w:rsidRPr="00000000">
        <w:rPr>
          <w:rtl w:val="0"/>
        </w:rPr>
      </w:r>
    </w:p>
    <w:p w:rsidR="00000000" w:rsidDel="00000000" w:rsidP="00000000" w:rsidRDefault="00000000" w:rsidRPr="00000000" w14:paraId="0000001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SCHEDULE OF EVENTS</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Friday, February 22nd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1800-2000: Registration at SCYC Happy Hour. Via Laptop.</w:t>
      </w:r>
      <w:r w:rsidDel="00000000" w:rsidR="00000000" w:rsidRPr="00000000">
        <w:rPr>
          <w:rtl w:val="0"/>
        </w:rPr>
      </w:r>
    </w:p>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Sunday, February </w:t>
      </w:r>
      <w:r w:rsidDel="00000000" w:rsidR="00000000" w:rsidRPr="00000000">
        <w:rPr>
          <w:rFonts w:ascii="Arial" w:cs="Arial" w:eastAsia="Arial" w:hAnsi="Arial"/>
          <w:b w:val="1"/>
          <w:sz w:val="22"/>
          <w:szCs w:val="22"/>
          <w:rtl w:val="0"/>
        </w:rPr>
        <w:t xml:space="preserve">24</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sz w:val="22"/>
          <w:szCs w:val="22"/>
          <w:vertAlign w:val="baseline"/>
          <w:rtl w:val="0"/>
        </w:rPr>
        <w:t xml:space="preserve">00: Competitors Meeting  </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ab/>
        <w:t xml:space="preserve">1045: Warning signal for first class</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1</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00:  Deadline for last start</w:t>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 Awards</w:t>
      </w:r>
      <w:r w:rsidDel="00000000" w:rsidR="00000000" w:rsidRPr="00000000">
        <w:rPr>
          <w:rFonts w:ascii="Arial" w:cs="Arial" w:eastAsia="Arial" w:hAnsi="Arial"/>
          <w:sz w:val="22"/>
          <w:szCs w:val="22"/>
          <w:rtl w:val="0"/>
        </w:rPr>
        <w:t xml:space="preserve"> Presentation, As soon as possible after the Race Committee hits the dock</w:t>
      </w:r>
      <w:r w:rsidDel="00000000" w:rsidR="00000000" w:rsidRPr="00000000">
        <w:rPr>
          <w:rtl w:val="0"/>
        </w:rPr>
      </w:r>
    </w:p>
    <w:p w:rsidR="00000000" w:rsidDel="00000000" w:rsidP="00000000" w:rsidRDefault="00000000" w:rsidRPr="00000000" w14:paraId="0000001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SAILING INSTRUCTIONS</w:t>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Sailing Instructions will be available </w:t>
      </w:r>
      <w:r w:rsidDel="00000000" w:rsidR="00000000" w:rsidRPr="00000000">
        <w:rPr>
          <w:rFonts w:ascii="Arial" w:cs="Arial" w:eastAsia="Arial" w:hAnsi="Arial"/>
          <w:sz w:val="22"/>
          <w:szCs w:val="22"/>
          <w:rtl w:val="0"/>
        </w:rPr>
        <w:t xml:space="preserve">on the SCYC website or at the Competitors Meeting on Sunday Feb 24th. </w:t>
      </w:r>
      <w:r w:rsidDel="00000000" w:rsidR="00000000" w:rsidRPr="00000000">
        <w:rPr>
          <w:rtl w:val="0"/>
        </w:rPr>
      </w:r>
    </w:p>
    <w:p w:rsidR="00000000" w:rsidDel="00000000" w:rsidP="00000000" w:rsidRDefault="00000000" w:rsidRPr="00000000" w14:paraId="0000001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SCORING</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-CSA rating system will be used for all none One-Design Classes</w:t>
      </w:r>
    </w:p>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The Low Point Scoring system, Appendix A, will apply.  One throw out will be allowed for every </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 races sailed.  </w:t>
      </w:r>
    </w:p>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-One </w:t>
      </w:r>
      <w:r w:rsidDel="00000000" w:rsidR="00000000" w:rsidRPr="00000000">
        <w:rPr>
          <w:rFonts w:ascii="Arial" w:cs="Arial" w:eastAsia="Arial" w:hAnsi="Arial"/>
          <w:sz w:val="22"/>
          <w:szCs w:val="22"/>
          <w:vertAlign w:val="baseline"/>
          <w:rtl w:val="0"/>
        </w:rPr>
        <w:t xml:space="preserve">races </w:t>
      </w:r>
      <w:r w:rsidDel="00000000" w:rsidR="00000000" w:rsidRPr="00000000">
        <w:rPr>
          <w:rFonts w:ascii="Arial" w:cs="Arial" w:eastAsia="Arial" w:hAnsi="Arial"/>
          <w:sz w:val="22"/>
          <w:szCs w:val="22"/>
          <w:rtl w:val="0"/>
        </w:rPr>
        <w:t xml:space="preserve">is </w:t>
      </w:r>
      <w:r w:rsidDel="00000000" w:rsidR="00000000" w:rsidRPr="00000000">
        <w:rPr>
          <w:rFonts w:ascii="Arial" w:cs="Arial" w:eastAsia="Arial" w:hAnsi="Arial"/>
          <w:sz w:val="22"/>
          <w:szCs w:val="22"/>
          <w:vertAlign w:val="baseline"/>
          <w:rtl w:val="0"/>
        </w:rPr>
        <w:t xml:space="preserve">required to be completed to constitute a series. </w:t>
      </w:r>
    </w:p>
    <w:p w:rsidR="00000000" w:rsidDel="00000000" w:rsidP="00000000" w:rsidRDefault="00000000" w:rsidRPr="00000000" w14:paraId="0000002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PRIZES</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-First place in each Class will receive an award</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-Green Fleet - 1st - 3rd received prizes, all recognized</w:t>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DISCLAIMER OF LIABILITY</w:t>
      </w:r>
      <w:r w:rsidDel="00000000" w:rsidR="00000000" w:rsidRPr="00000000">
        <w:rPr>
          <w:rtl w:val="0"/>
        </w:rPr>
      </w:r>
    </w:p>
    <w:p w:rsidR="00000000" w:rsidDel="00000000" w:rsidP="00000000" w:rsidRDefault="00000000" w:rsidRPr="00000000" w14:paraId="0000002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Competitors participate in the regatta entirely at their own risk; see Rule 4, Decision to Race.  The organizing authority will not accept liability for material damage or personal injury or death sustained in conjunction with or prior to, during, or after the regatta. </w:t>
      </w:r>
      <w:r w:rsidDel="00000000" w:rsidR="00000000" w:rsidRPr="00000000">
        <w:rPr>
          <w:rtl w:val="0"/>
        </w:rPr>
      </w:r>
    </w:p>
    <w:sectPr>
      <w:pgSz w:h="15840" w:w="12240"/>
      <w:pgMar w:bottom="1152" w:top="576"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Mon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right="0" w:firstLine="0"/>
      <w:jc w:val="center"/>
    </w:pPr>
    <w:rPr>
      <w:sz w:val="40"/>
      <w:szCs w:val="40"/>
      <w:vertAlign w:val="baseline"/>
    </w:rPr>
  </w:style>
  <w:style w:type="paragraph" w:styleId="Heading2">
    <w:name w:val="heading 2"/>
    <w:basedOn w:val="Normal"/>
    <w:next w:val="Normal"/>
    <w:pPr>
      <w:keepNext w:val="1"/>
      <w:ind w:left="360" w:right="0" w:firstLine="0"/>
      <w:jc w:val="center"/>
    </w:pPr>
    <w:rPr>
      <w:b w:val="1"/>
      <w:sz w:val="36"/>
      <w:szCs w:val="36"/>
      <w:vertAlign w:val="baseline"/>
    </w:rPr>
  </w:style>
  <w:style w:type="paragraph" w:styleId="Heading3">
    <w:name w:val="heading 3"/>
    <w:basedOn w:val="Normal"/>
    <w:next w:val="Normal"/>
    <w:pPr>
      <w:keepNext w:val="1"/>
      <w:ind w:left="360" w:right="0" w:firstLine="0"/>
    </w:pPr>
    <w:rPr>
      <w:sz w:val="24"/>
      <w:szCs w:val="24"/>
      <w:vertAlign w:val="baseline"/>
    </w:rPr>
  </w:style>
  <w:style w:type="paragraph" w:styleId="Heading4">
    <w:name w:val="heading 4"/>
    <w:basedOn w:val="Normal"/>
    <w:next w:val="Normal"/>
    <w:pPr>
      <w:keepNext w:val="1"/>
      <w:ind w:left="0" w:right="0" w:firstLine="0"/>
    </w:pPr>
    <w:rPr>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ind w:left="0" w:right="0" w:firstLine="0"/>
    </w:pPr>
    <w:rPr>
      <w:b w:val="1"/>
      <w:sz w:val="22"/>
      <w:szCs w:val="22"/>
      <w:vertAlign w:val="baseline"/>
    </w:rPr>
  </w:style>
  <w:style w:type="paragraph" w:styleId="Title">
    <w:name w:val="Title"/>
    <w:basedOn w:val="Normal"/>
    <w:next w:val="Normal"/>
    <w:pPr>
      <w:jc w:val="center"/>
    </w:pPr>
    <w:rPr>
      <w:sz w:val="24"/>
      <w:szCs w:val="24"/>
      <w:vertAlign w:val="baseline"/>
    </w:rPr>
  </w:style>
  <w:style w:type="paragraph" w:styleId="Subtitle">
    <w:name w:val="Subtitle"/>
    <w:basedOn w:val="Normal"/>
    <w:next w:val="Normal"/>
    <w:pPr>
      <w:jc w:val="center"/>
    </w:pPr>
    <w:rPr>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croix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